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061" w14:textId="77777777" w:rsidR="00803FCC" w:rsidRPr="00231A6C" w:rsidRDefault="00803FCC" w:rsidP="00803FCC">
      <w:pPr>
        <w:ind w:left="-142"/>
        <w:jc w:val="center"/>
        <w:rPr>
          <w:b/>
          <w:sz w:val="28"/>
        </w:rPr>
      </w:pPr>
      <w:r w:rsidRPr="00231A6C">
        <w:rPr>
          <w:b/>
          <w:sz w:val="28"/>
        </w:rPr>
        <w:t>Appendix A</w:t>
      </w:r>
    </w:p>
    <w:p w14:paraId="0EDD704F" w14:textId="30C0C9F4" w:rsidR="00803FCC" w:rsidRPr="00231A6C" w:rsidRDefault="00803FCC" w:rsidP="00803FCC">
      <w:pPr>
        <w:ind w:left="-142"/>
        <w:jc w:val="center"/>
        <w:rPr>
          <w:b/>
          <w:sz w:val="28"/>
        </w:rPr>
      </w:pPr>
      <w:r w:rsidRPr="00231A6C">
        <w:rPr>
          <w:b/>
          <w:sz w:val="28"/>
        </w:rPr>
        <w:t>Draft Cabinet response to recommendations of the Scrutiny Committee</w:t>
      </w:r>
    </w:p>
    <w:p w14:paraId="602A3CB9" w14:textId="77777777" w:rsidR="00803FCC" w:rsidRPr="00231A6C" w:rsidRDefault="00803FCC" w:rsidP="00803FCC">
      <w:pPr>
        <w:ind w:left="-142"/>
        <w:jc w:val="center"/>
        <w:rPr>
          <w:b/>
          <w:sz w:val="28"/>
        </w:rPr>
      </w:pPr>
    </w:p>
    <w:p w14:paraId="4F685D9F" w14:textId="3135A582" w:rsidR="00803FCC" w:rsidRPr="008B6C61" w:rsidRDefault="00803FCC" w:rsidP="00803FCC">
      <w:r w:rsidRPr="00231A6C">
        <w:t>The document sets out the draft response of the Cabinet Member to recommendations made by the Scrutiny Committee</w:t>
      </w:r>
      <w:r w:rsidRPr="008B6C61">
        <w:t xml:space="preserve"> on </w:t>
      </w:r>
      <w:r w:rsidR="00231A6C">
        <w:t>03 September 2024</w:t>
      </w:r>
      <w:r>
        <w:t xml:space="preserve"> concerning </w:t>
      </w:r>
      <w:r w:rsidR="00231A6C">
        <w:t>Anti-Social Behaviour.</w:t>
      </w:r>
      <w:r w:rsidRPr="008B6C61">
        <w:t xml:space="preserve">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00634DE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7AE35EA4" w:rsidR="00043375" w:rsidRPr="00231A6C" w:rsidRDefault="00231A6C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  <w:color w:val="auto"/>
                <w:lang w:eastAsia="en-US"/>
              </w:rPr>
            </w:pPr>
            <w:r w:rsidRPr="00231A6C">
              <w:rPr>
                <w:rFonts w:ascii="Arial" w:hAnsi="Arial" w:cs="Arial"/>
                <w:bCs/>
                <w:iCs/>
              </w:rPr>
              <w:t>That the Council, in the context of budget-setting in future years, conducts a review of the future capacity challenges and resource implications of complex anti-social behaviour cases which the Community Safety Service manages or is involved in with partners.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1BA961E9" w:rsidR="00043375" w:rsidRPr="00043375" w:rsidRDefault="00981322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67557C70" w:rsidR="00043375" w:rsidRPr="00043375" w:rsidRDefault="00981322">
            <w:r>
              <w:t xml:space="preserve">The increasing number, and increasingly complex nature, of </w:t>
            </w:r>
            <w:r w:rsidR="00051458">
              <w:t>anti-social behaviour</w:t>
            </w:r>
            <w:r>
              <w:t xml:space="preserve"> cases in the Council’s housing stock, temporary accommodation provision and homeless pathways needs to be better understood and assessed against the capacity and skills of officers managing these cases.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70EE05E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20C25CA7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5B6938B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EB20B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51458"/>
    <w:rsid w:val="000B4310"/>
    <w:rsid w:val="00210DEA"/>
    <w:rsid w:val="00231A6C"/>
    <w:rsid w:val="004000D7"/>
    <w:rsid w:val="00504E43"/>
    <w:rsid w:val="005B7D4C"/>
    <w:rsid w:val="005D2131"/>
    <w:rsid w:val="005F17FD"/>
    <w:rsid w:val="00634DE4"/>
    <w:rsid w:val="007908F4"/>
    <w:rsid w:val="00803FCC"/>
    <w:rsid w:val="00835A37"/>
    <w:rsid w:val="008A22C6"/>
    <w:rsid w:val="008F40DD"/>
    <w:rsid w:val="00981322"/>
    <w:rsid w:val="00A10C33"/>
    <w:rsid w:val="00AF05DF"/>
    <w:rsid w:val="00C07F80"/>
    <w:rsid w:val="00ED3286"/>
    <w:rsid w:val="00FD19F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COURTNEY Alice</cp:lastModifiedBy>
  <cp:revision>14</cp:revision>
  <dcterms:created xsi:type="dcterms:W3CDTF">2022-03-28T13:19:00Z</dcterms:created>
  <dcterms:modified xsi:type="dcterms:W3CDTF">2024-09-04T15:57:00Z</dcterms:modified>
</cp:coreProperties>
</file>